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德科斯米尔（沈阳）汽车配件制造有限公司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2022年土壤和地下水自行监测方案修改说明</w:t>
      </w:r>
    </w:p>
    <w:tbl>
      <w:tblPr>
        <w:tblStyle w:val="8"/>
        <w:tblW w:w="5255" w:type="pct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528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专家意见</w:t>
            </w:r>
          </w:p>
        </w:tc>
        <w:tc>
          <w:tcPr>
            <w:tcW w:w="166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万忠成</w:t>
            </w: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1、核实编制依据。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已修改见P1-P2。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2、删除企业周边敏感目标内容。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3、应补充历史监测数据而不是历史监测方案。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已补充见P15-P20。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4、完善地质及水文地质内容，核实是否存在潜水。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已完善见P21。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5、补充柴油储罐区照片，核实是否接地。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已补充见P40,已核实不接地。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6、补充所用原料中特征污染物分析。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见P57。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7、给出重点监测单元分类依据。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见P42。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8、调整优化布点方案。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已修改见P48-P49。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9、核实土壤、地下水的关注污染物及检测项目。给出关注污染物确定过程。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已核实并修改见P46-P47。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林宏</w:t>
            </w: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 完善项目主要原材料、燃料及动力消耗表（表4-3），核实全厂原辅材料用量；完善场地历史使用情况及平面布置变化情况调查。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已核实并修改见P29；已完善见P30-31。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2.给出柴油储罐规格、数量、存放位置及地上或地下储存方式（储油罐停用，不是不识别的理由）；细化化学品库液态原料的存放方式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；进一步调查企业地下构筑物设置及埋深情况，核实是否有原料或油料输送管线。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已修改见P40；企业在危废间南侧绿化带处原有地下柴油储罐2座，现已废弃停用，无其他地下构筑物，无原料或油料输送管线。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3．完善隐患区域一览表，说明是否存在隐蔽性设施；完善疑似污染区域识别过程，说明地面防渗、现场环境管理情况，并完善相关照片。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无隐蔽性设施，重点区域照片见P37-P40。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核实《地下水环境监测技术规范》（HJ/T164-2004）的有效性；核实土壤采样方法（采样时先用铁铲切割一个大于取土量的20cm深的土方？）；给出土壤、地下水采样设备，并依据相关技术规范核实规范性；完善土壤、地下水样品采集、保存、运输过程的质量控制内容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已核实规范为《地下水环境监测技术规范》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en-US"/>
              </w:rPr>
              <w:t>（HJ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en-US"/>
              </w:rPr>
              <w:t>164-2020）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；原2004版已废止；已核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实并修改完善采样方法与程序章节及样品保存和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运输过程的质量控制内容。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于锋</w:t>
            </w: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1、原辅材料表补充发电机柴油内容。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已补充见P30。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2、原料化学品补充包装形式规格。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已补充见P29-P30。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说明原地下柴油储罐一类单元取消工程内容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原地下柴油储罐区已废弃停用多年，现有柴油储罐区为不接地设施。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4、根据企业污水产排取消废水处理区。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已取消。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5、根据污染物及分类情况核实土壤采样深度。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见P48和P52文字描述。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6、说明采样点位与前点位对应关系。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7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7、说明利用原地下水井的情况及合理性。</w:t>
            </w:r>
          </w:p>
        </w:tc>
        <w:tc>
          <w:tcPr>
            <w:tcW w:w="1665" w:type="pct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见P49和P53-P54文字描述。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OGY3N2UzMzYwMjQwMjczNDRiYTlmMjE1NjdlOGIifQ=="/>
  </w:docVars>
  <w:rsids>
    <w:rsidRoot w:val="0AFF4CF1"/>
    <w:rsid w:val="078605B3"/>
    <w:rsid w:val="0A8B33E3"/>
    <w:rsid w:val="0AFF4CF1"/>
    <w:rsid w:val="0CC545DC"/>
    <w:rsid w:val="1CC95C9F"/>
    <w:rsid w:val="251F6B23"/>
    <w:rsid w:val="29425E07"/>
    <w:rsid w:val="2CB77A67"/>
    <w:rsid w:val="35AC5107"/>
    <w:rsid w:val="398C1104"/>
    <w:rsid w:val="3BC552C2"/>
    <w:rsid w:val="3F811406"/>
    <w:rsid w:val="44B96466"/>
    <w:rsid w:val="4A4D04D9"/>
    <w:rsid w:val="4F7328A2"/>
    <w:rsid w:val="56AC7499"/>
    <w:rsid w:val="61583F2E"/>
    <w:rsid w:val="681908FD"/>
    <w:rsid w:val="7D9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semiHidden/>
    <w:unhideWhenUsed/>
    <w:qFormat/>
    <w:uiPriority w:val="99"/>
    <w:pPr>
      <w:spacing w:line="480" w:lineRule="auto"/>
      <w:ind w:left="420" w:left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5"/>
    <w:semiHidden/>
    <w:unhideWhenUsed/>
    <w:qFormat/>
    <w:uiPriority w:val="99"/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1033</Characters>
  <Lines>0</Lines>
  <Paragraphs>0</Paragraphs>
  <TotalTime>6</TotalTime>
  <ScaleCrop>false</ScaleCrop>
  <LinksUpToDate>false</LinksUpToDate>
  <CharactersWithSpaces>1035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2021-09-03T10:28:00Z</dcterms:created>
  <dc:creator>WPS_1528195919</dc:creator>
  <cp:lastModifiedBy>破费特~曾繁强</cp:lastModifiedBy>
  <dcterms:modified xsi:type="dcterms:W3CDTF">2022-07-28T06:57:50Z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ABC537570E8E4C079A7FAA4F7B9C48E3</vt:lpwstr>
  </property>
</Properties>
</file>